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51C" w:rsidRPr="000839C9" w:rsidRDefault="005F751C" w:rsidP="005F751C">
      <w:pPr>
        <w:pStyle w:val="31"/>
        <w:tabs>
          <w:tab w:val="left" w:pos="-3240"/>
        </w:tabs>
        <w:ind w:firstLine="540"/>
      </w:pPr>
      <w:r w:rsidRPr="000839C9">
        <w:t>ЖА</w:t>
      </w:r>
      <w:r>
        <w:t>Ҳ</w:t>
      </w:r>
      <w:r w:rsidRPr="000839C9">
        <w:t>ОН БОЗОРИДА ЛИЗИНГ СИЁСАТИ</w:t>
      </w:r>
    </w:p>
    <w:p w:rsidR="005F751C" w:rsidRPr="000839C9" w:rsidRDefault="005F751C" w:rsidP="005F751C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1. 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онда лизинг ривожланишининг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зига хос хусусиятлари.</w:t>
      </w:r>
    </w:p>
    <w:p w:rsidR="005F751C" w:rsidRPr="000839C9" w:rsidRDefault="005F751C" w:rsidP="005F751C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2.Лизингнинг 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он интеграцияси билан ало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ада ривожланиши.</w:t>
      </w:r>
    </w:p>
    <w:p w:rsidR="005F751C" w:rsidRPr="000839C9" w:rsidRDefault="005F751C" w:rsidP="005F751C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3. Лизинг механизмининг 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 унификацияси.</w:t>
      </w:r>
    </w:p>
    <w:p w:rsidR="005F751C" w:rsidRPr="000839C9" w:rsidRDefault="005F751C" w:rsidP="005F751C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4. Лизинг фаолиятида экспорт стратегиясини танлаш.</w:t>
      </w:r>
    </w:p>
    <w:p w:rsidR="005F751C" w:rsidRPr="000839C9" w:rsidRDefault="005F751C" w:rsidP="005F751C">
      <w:pPr>
        <w:pStyle w:val="31"/>
        <w:tabs>
          <w:tab w:val="num" w:pos="-4140"/>
          <w:tab w:val="left" w:pos="-3240"/>
        </w:tabs>
      </w:pPr>
      <w:bookmarkStart w:id="0" w:name="_GoBack"/>
      <w:bookmarkEnd w:id="0"/>
    </w:p>
    <w:p w:rsidR="005F751C" w:rsidRPr="000839C9" w:rsidRDefault="005F751C" w:rsidP="005F751C">
      <w:pPr>
        <w:pStyle w:val="a5"/>
        <w:ind w:firstLine="720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1. Жа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онда лизинг ривожланишининг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зига хос хусусиятлари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 биз учун янги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лганлиги сабабли мамлакатимизда лизинг операцияларини амалга ошириш учун зарур тажрибалар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. Фаолиятнинг бу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асида биз лизинг операциялари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тисодиётнинг ажралмас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исобланувчи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инвестицияларни молиялаштиришнинг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 воситаси вазифасини бажарувчи бозор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тисодиёти ривожланган хорижий мамлакатлар тажрибасига таянишимиз лозим.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 тажрибаси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лили шуни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рсатадики, лизинг ривожланиб бораётган 30 йил ичида унинг Европа инвестиция бозоридаги улуши 15 % га етди. Бу йиллар давомида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 90 миллиард ЭКЮдан орти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(1 ЭКЮ 1,30 А+Ш долларига тенг)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инвестициялар лизинг ор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али молиялаштирилди. Лизинг ривожланиб, оддий молиявий хизматдан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ориро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амият касб эта бошлади.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 лизинг бозорининг асосий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исми «А+Ш-/арбий Европа-Япония» учбурчагида мужассамлашган. Лизинг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асида Америка етакчилик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илиб, иккинчи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рин Еропага, учинчи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 эса Осиёга тегишли.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1992-93 йиллар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онда лизингнинг ривожланиши учун но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улай йиллар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лди. Бу етакчи 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арб мамлакатларидаги кучли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ин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ирозлар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исобланади. Шу йиллар давомида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онда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10 % 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арди. Бу пасайиш шундай кучга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лдики, А+Ш, Австралия, Осиё ва Африка мамлакатларида лизинг операциялари сонининг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сишига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арамай,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онда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сиш у ё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 турсин,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атто 4 % га камайди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Европада лизинг бизнеси «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Leaseurope</w:t>
      </w:r>
      <w:r w:rsidRPr="000839C9">
        <w:rPr>
          <w:rFonts w:ascii="Times New Roman" w:hAnsi="Times New Roman" w:cs="Times New Roman"/>
          <w:b w:val="0"/>
          <w:bCs w:val="0"/>
        </w:rPr>
        <w:t xml:space="preserve">» лизинг компаниялари ассоциациялари Европа федерациясининг йиллик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исоботларида ёритиб борилади. Европада охирги 13 йил ичидаги (1982-1995 йиллар) лизинг фаолияти тад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отларини ба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6 баравар, яъни йилига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ртача 15 % 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сди. 2000 йилда лизинг фаолияти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етакчилар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аторига лизингга киритилган капитал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 436,7 млн евро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Дания, Буюк Британия (271,9 млн евро), Франция (275,05 млн евро) ва Италия (228,9 млн евро) каби мамлакатларни киритиш мумкин. 1999 йилга нисбатан 2000 йилда лизинг хизматларининг Эстонияда 42,07 %, Ирландияда 21,9 %, Чехияда 19,5 % ва Швейцарияда 17,6 %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сиши кузатилди.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 xml:space="preserve">Европада лизинг операцияларининг аксари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аракатланувчан мулк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дир. Масалан,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аракатланувчан мулк лизинги 1999 йилда 135,9 млн евродан 2000 йилга 150,6 млн еврога (10,86%)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лса,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чмас мулк лизинги мос равишда 24,8 млн евродан 27,8 млн еврога (12%)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сган. Европанинг етакчи мамлакатлари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янги асбоб-ускуналар етказиб беришда лизинг объектларининг улуши 11-15% атрофида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 Буюк Британиядагина 30%дан ошди. Буюк Британияда лизинг жуда ривожланган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либ, жами лизинг битимлари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 35,025 млн еврони ташкил этади. Бу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атдан Даниянинг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рсаткичлари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ори – 31,029 млн евро. 2000 йилда асбоб-ускуналар лизинги 1999 йилга нисбатан Эстонияда 77,2%, Швецияда 52,6%, Словакияда 41,9%, Германияда 33% ва Марокашда 32,1%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сди.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чмас мулк лизинги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Италияда тар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унинг улуши 35,9%ни, Франция ва Данияда эса мос равишда 20,7 ва 17,8%ни ташкил этади.</w:t>
      </w:r>
    </w:p>
    <w:p w:rsidR="005F751C" w:rsidRPr="000839C9" w:rsidRDefault="005F751C" w:rsidP="005F751C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Лизингга олинган асбоб-ускуналар тузилмаси жуда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либ, у мамлакатдан мамлакатга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тиб борган сари кенг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ёсда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згариб боради. Жами лизинг операциялари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ажми ва лизингнинг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сиш суратлари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йича енгил автомобиллар лизинги етакчилик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илади. Бу бехосдан эмас, албатта, чунки хал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аро туризм ривожланиб, ишбилармонлик фаоллиги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смо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да, демак, фаолият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аси турли хил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шахсларнинг иш билан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сафарлари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ортиб бормо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да.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збекистонда мазкур бизнес турини амалга оширишга биринчи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аракатлар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илинмо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да. Хусусан, «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здэуавто» корхонаси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фаолиятида «Дамас» маркали автомобилларни лизингга беришни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зда тутади. Европа мамлакатларида юк автомобиллари лизинги фаолро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лланмо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да. Бу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адаги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рсаткичлар унинг лизинг бизнеси учун катта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ажмли ва бар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арор бозор эканлигидан далолат беради. Масалан, Италияда машина ва саноат асбоб-ускунлари улуши 54,3%га, Ипанияда 44,3%га ва Францияда 37,2%га етди. Норвегия ва Люксембургда эса умуман ривожланмаган. Словакия (63,0%), Чехия (60,8%) ва Венгрия (58,4%) автомобиллар лизинги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энг 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ори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рсаткичлар билан тавсифланади. Германияда лизингга олинган асбоб-ускуналарнинг ярамидан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пи компьютерлар ва идора техникасига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 келади.</w:t>
      </w:r>
    </w:p>
    <w:p w:rsidR="005F751C" w:rsidRPr="000839C9" w:rsidRDefault="005F751C" w:rsidP="005F751C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хизматларининг асосий фойдаланувчилари саноат,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урилиш, хусусий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аси,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жалиги ва коммунал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 2000 йилда бу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алардан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 бирининг лизинг хизматларидан фойдаланишдаги улуши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уйидагича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лди: саноат ва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урилиш –29,5%, хусусий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аси –49,4%,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жалиги –3,3%, коммунал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–4,9% ва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алар –6,1%. Мос равишда устивор й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налишларни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белгилаш мумкин, булар –хусусий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аси, саноат ва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урилишдир. Саноатда лизинг операциялари энг </w:t>
      </w:r>
      <w:r w:rsidRPr="000839C9">
        <w:rPr>
          <w:rFonts w:ascii="Times New Roman" w:hAnsi="Times New Roman" w:cs="Times New Roman"/>
          <w:sz w:val="28"/>
          <w:szCs w:val="28"/>
        </w:rPr>
        <w:lastRenderedPageBreak/>
        <w:t>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ори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рсаткичларга Италия(59,6%), Франция(53,3%) ва Испанияда (47,0%) эришилди. +ишло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жалигида Франция (5,3%) етакчи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 Финляндияда лизинг компанияларининг давлат хизматлари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асида мижозлар сони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 –35,6%. Хусусий фойдаланувчилар билан лизинг операциялари эса Швейцария (49,8%), Ирандия (37%), Австрия (31,7%) ва Венгрияда (20%) кенг тар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алган. Бундан таш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ари, Европада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чмас мулк лизинги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тобора кенг тар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алмо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 (5.1-жадвал).</w:t>
      </w:r>
    </w:p>
    <w:p w:rsidR="005F751C" w:rsidRPr="000839C9" w:rsidRDefault="005F751C" w:rsidP="005F751C">
      <w:pPr>
        <w:pStyle w:val="a5"/>
        <w:ind w:firstLine="720"/>
        <w:jc w:val="right"/>
        <w:rPr>
          <w:rFonts w:ascii="Times New Roman" w:hAnsi="Times New Roman" w:cs="Times New Roman"/>
          <w:b w:val="0"/>
          <w:bCs w:val="0"/>
        </w:rPr>
      </w:pPr>
    </w:p>
    <w:p w:rsidR="005F751C" w:rsidRPr="000839C9" w:rsidRDefault="005F751C" w:rsidP="005F751C">
      <w:pPr>
        <w:pStyle w:val="a5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5.1-жадвал. 1991-2000 йилларда Европада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чмас мулк лизинги структураси</w:t>
      </w:r>
    </w:p>
    <w:p w:rsidR="005F751C" w:rsidRPr="000839C9" w:rsidRDefault="005F751C" w:rsidP="005F751C">
      <w:pPr>
        <w:pStyle w:val="a5"/>
        <w:jc w:val="righ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в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1701"/>
        <w:gridCol w:w="992"/>
        <w:gridCol w:w="1418"/>
        <w:gridCol w:w="1617"/>
        <w:gridCol w:w="1260"/>
      </w:tblGrid>
      <w:tr w:rsidR="005F751C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 xml:space="preserve">Йил </w:t>
            </w:r>
          </w:p>
        </w:tc>
        <w:tc>
          <w:tcPr>
            <w:tcW w:w="1559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Саноат иншооти</w:t>
            </w:r>
          </w:p>
        </w:tc>
        <w:tc>
          <w:tcPr>
            <w:tcW w:w="1701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Чакана савдо д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конлари</w:t>
            </w:r>
          </w:p>
        </w:tc>
        <w:tc>
          <w:tcPr>
            <w:tcW w:w="992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Офис</w:t>
            </w:r>
          </w:p>
        </w:tc>
        <w:tc>
          <w:tcPr>
            <w:tcW w:w="1418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Ме</w:t>
            </w: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монхона</w:t>
            </w:r>
          </w:p>
        </w:tc>
        <w:tc>
          <w:tcPr>
            <w:tcW w:w="1617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Жамоат. бинолари</w:t>
            </w:r>
          </w:p>
        </w:tc>
        <w:tc>
          <w:tcPr>
            <w:tcW w:w="1260" w:type="dxa"/>
          </w:tcPr>
          <w:p w:rsidR="005F751C" w:rsidRPr="000839C9" w:rsidRDefault="005F751C" w:rsidP="004455C8">
            <w:pPr>
              <w:pStyle w:val="22"/>
              <w:jc w:val="both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</w:rPr>
              <w:t>Бош</w:t>
            </w:r>
            <w:r>
              <w:rPr>
                <w:rFonts w:ascii="Times New Roman" w:hAnsi="Times New Roman" w:cs="Times New Roman"/>
                <w:lang w:val="en-US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а</w:t>
            </w:r>
          </w:p>
        </w:tc>
      </w:tr>
      <w:tr w:rsidR="005F751C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1991</w:t>
            </w:r>
          </w:p>
        </w:tc>
        <w:tc>
          <w:tcPr>
            <w:tcW w:w="1559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32,9</w:t>
            </w:r>
          </w:p>
        </w:tc>
        <w:tc>
          <w:tcPr>
            <w:tcW w:w="17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19,2</w:t>
            </w:r>
          </w:p>
        </w:tc>
        <w:tc>
          <w:tcPr>
            <w:tcW w:w="992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21,5</w:t>
            </w:r>
          </w:p>
        </w:tc>
        <w:tc>
          <w:tcPr>
            <w:tcW w:w="1418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6,5</w:t>
            </w:r>
          </w:p>
        </w:tc>
        <w:tc>
          <w:tcPr>
            <w:tcW w:w="1617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3,1</w:t>
            </w:r>
          </w:p>
        </w:tc>
        <w:tc>
          <w:tcPr>
            <w:tcW w:w="1260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16,8</w:t>
            </w:r>
          </w:p>
        </w:tc>
      </w:tr>
      <w:tr w:rsidR="005F751C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1992</w:t>
            </w:r>
          </w:p>
        </w:tc>
        <w:tc>
          <w:tcPr>
            <w:tcW w:w="1559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31,8</w:t>
            </w:r>
          </w:p>
        </w:tc>
        <w:tc>
          <w:tcPr>
            <w:tcW w:w="17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21,5</w:t>
            </w:r>
          </w:p>
        </w:tc>
        <w:tc>
          <w:tcPr>
            <w:tcW w:w="992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24,2</w:t>
            </w:r>
          </w:p>
        </w:tc>
        <w:tc>
          <w:tcPr>
            <w:tcW w:w="1418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6,0</w:t>
            </w:r>
          </w:p>
        </w:tc>
        <w:tc>
          <w:tcPr>
            <w:tcW w:w="1617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1,9</w:t>
            </w:r>
          </w:p>
        </w:tc>
        <w:tc>
          <w:tcPr>
            <w:tcW w:w="1260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14,6</w:t>
            </w:r>
          </w:p>
        </w:tc>
      </w:tr>
      <w:tr w:rsidR="005F751C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1994</w:t>
            </w:r>
          </w:p>
        </w:tc>
        <w:tc>
          <w:tcPr>
            <w:tcW w:w="1559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26,3</w:t>
            </w:r>
          </w:p>
        </w:tc>
        <w:tc>
          <w:tcPr>
            <w:tcW w:w="17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26,3</w:t>
            </w:r>
          </w:p>
        </w:tc>
        <w:tc>
          <w:tcPr>
            <w:tcW w:w="992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28,6</w:t>
            </w:r>
          </w:p>
        </w:tc>
        <w:tc>
          <w:tcPr>
            <w:tcW w:w="1418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2,2</w:t>
            </w:r>
          </w:p>
        </w:tc>
        <w:tc>
          <w:tcPr>
            <w:tcW w:w="1617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4,4</w:t>
            </w:r>
          </w:p>
        </w:tc>
        <w:tc>
          <w:tcPr>
            <w:tcW w:w="1260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12,2</w:t>
            </w:r>
          </w:p>
        </w:tc>
      </w:tr>
      <w:tr w:rsidR="005F751C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1999</w:t>
            </w:r>
          </w:p>
        </w:tc>
        <w:tc>
          <w:tcPr>
            <w:tcW w:w="1559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28,0</w:t>
            </w:r>
          </w:p>
        </w:tc>
        <w:tc>
          <w:tcPr>
            <w:tcW w:w="17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25,8</w:t>
            </w:r>
          </w:p>
        </w:tc>
        <w:tc>
          <w:tcPr>
            <w:tcW w:w="992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26,6</w:t>
            </w:r>
          </w:p>
        </w:tc>
        <w:tc>
          <w:tcPr>
            <w:tcW w:w="1418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2,1</w:t>
            </w:r>
          </w:p>
        </w:tc>
        <w:tc>
          <w:tcPr>
            <w:tcW w:w="1617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6,8</w:t>
            </w:r>
          </w:p>
        </w:tc>
        <w:tc>
          <w:tcPr>
            <w:tcW w:w="1260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10,7</w:t>
            </w:r>
          </w:p>
        </w:tc>
      </w:tr>
      <w:tr w:rsidR="005F751C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1559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29,2</w:t>
            </w:r>
          </w:p>
        </w:tc>
        <w:tc>
          <w:tcPr>
            <w:tcW w:w="1701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22,6</w:t>
            </w:r>
          </w:p>
        </w:tc>
        <w:tc>
          <w:tcPr>
            <w:tcW w:w="992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27,4</w:t>
            </w:r>
          </w:p>
        </w:tc>
        <w:tc>
          <w:tcPr>
            <w:tcW w:w="1418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3,5</w:t>
            </w:r>
          </w:p>
        </w:tc>
        <w:tc>
          <w:tcPr>
            <w:tcW w:w="1617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4,7</w:t>
            </w:r>
          </w:p>
        </w:tc>
        <w:tc>
          <w:tcPr>
            <w:tcW w:w="1260" w:type="dxa"/>
          </w:tcPr>
          <w:p w:rsidR="005F751C" w:rsidRPr="000839C9" w:rsidRDefault="005F751C" w:rsidP="004455C8">
            <w:pPr>
              <w:pStyle w:val="22"/>
              <w:rPr>
                <w:rFonts w:ascii="Times New Roman" w:hAnsi="Times New Roman" w:cs="Times New Roman"/>
                <w:lang w:val="en-US"/>
              </w:rPr>
            </w:pPr>
            <w:r w:rsidRPr="000839C9">
              <w:rPr>
                <w:rFonts w:ascii="Times New Roman" w:hAnsi="Times New Roman" w:cs="Times New Roman"/>
                <w:lang w:val="en-US"/>
              </w:rPr>
              <w:t>12,6</w:t>
            </w:r>
          </w:p>
        </w:tc>
      </w:tr>
    </w:tbl>
    <w:p w:rsidR="005F751C" w:rsidRPr="000839C9" w:rsidRDefault="005F751C" w:rsidP="005F751C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839C9">
        <w:rPr>
          <w:rFonts w:ascii="Times New Roman" w:hAnsi="Times New Roman" w:cs="Times New Roman"/>
          <w:sz w:val="28"/>
          <w:szCs w:val="28"/>
        </w:rPr>
        <w:t>Манба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>: Annual Report Leaseurope.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  <w:lang w:val="en-US"/>
        </w:rPr>
      </w:pPr>
    </w:p>
    <w:p w:rsidR="005F751C" w:rsidRPr="000839C9" w:rsidRDefault="005F751C" w:rsidP="005F751C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чмас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мулк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лизингида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саноат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иншоотлари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839C9">
        <w:rPr>
          <w:rFonts w:ascii="Times New Roman" w:hAnsi="Times New Roman" w:cs="Times New Roman"/>
          <w:sz w:val="28"/>
          <w:szCs w:val="28"/>
        </w:rPr>
        <w:t>идора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бинолари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ва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чакана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савдо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конларига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катта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эътибор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аратилмо</w:t>
      </w:r>
      <w:r>
        <w:rPr>
          <w:rFonts w:ascii="Times New Roman" w:hAnsi="Times New Roman" w:cs="Times New Roman"/>
          <w:sz w:val="28"/>
          <w:szCs w:val="28"/>
          <w:lang w:val="en-US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. 2000 </w:t>
      </w:r>
      <w:r w:rsidRPr="000839C9">
        <w:rPr>
          <w:rFonts w:ascii="Times New Roman" w:hAnsi="Times New Roman" w:cs="Times New Roman"/>
          <w:sz w:val="28"/>
          <w:szCs w:val="28"/>
        </w:rPr>
        <w:t>йилда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  <w:lang w:val="en-US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орида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рсатилга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бино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турлари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лизинг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операцияларининг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улуши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уйидагича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лди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0839C9">
        <w:rPr>
          <w:rFonts w:ascii="Times New Roman" w:hAnsi="Times New Roman" w:cs="Times New Roman"/>
          <w:sz w:val="28"/>
          <w:szCs w:val="28"/>
        </w:rPr>
        <w:t>саноат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иншоотлари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– 29,2%; </w:t>
      </w:r>
      <w:r w:rsidRPr="000839C9">
        <w:rPr>
          <w:rFonts w:ascii="Times New Roman" w:hAnsi="Times New Roman" w:cs="Times New Roman"/>
          <w:sz w:val="28"/>
          <w:szCs w:val="28"/>
        </w:rPr>
        <w:t>идора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бинолари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– 27,4% </w:t>
      </w:r>
      <w:r w:rsidRPr="000839C9">
        <w:rPr>
          <w:rFonts w:ascii="Times New Roman" w:hAnsi="Times New Roman" w:cs="Times New Roman"/>
          <w:sz w:val="28"/>
          <w:szCs w:val="28"/>
        </w:rPr>
        <w:t>ва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чакана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садо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конлари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лизинги</w:t>
      </w:r>
      <w:r w:rsidRPr="000839C9">
        <w:rPr>
          <w:rFonts w:ascii="Times New Roman" w:hAnsi="Times New Roman" w:cs="Times New Roman"/>
          <w:sz w:val="28"/>
          <w:szCs w:val="28"/>
          <w:lang w:val="en-US"/>
        </w:rPr>
        <w:t xml:space="preserve"> - 22,6%. </w:t>
      </w:r>
      <w:r w:rsidRPr="000839C9">
        <w:rPr>
          <w:rFonts w:ascii="Times New Roman" w:hAnsi="Times New Roman" w:cs="Times New Roman"/>
          <w:sz w:val="28"/>
          <w:szCs w:val="28"/>
        </w:rPr>
        <w:t>Ушбу лизинг хизматлари ривожланиши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йича Италия ва Франция етакчи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Шуниси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изи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ки,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амининг чорак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исмидан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пи саноат иншоотларига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 xml:space="preserve">ри келади. Лизинг муносабатларининг бундай тури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учун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ам,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са, кичик ва хусусий тадбиркорликда жуда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улай деб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исоблаш мумкин, чунки лизинг компаниялари тадбиркорларга нархи жуда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иммат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лмаган кичик новвойхона, мини-пиццерия,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жалиги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сулоларини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ишловчи ва ё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арувчи мини-заводларни лизингга бериши мумкин.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Худди Европа мамлакатлар каби, Россия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тган асрнинг 90-йилларидан бошлаб лизингнинг ривожланишидан манфаатдорликни намоён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 90-йилларгача Россияда лизинг кичик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ёсдагина, шунда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 савдода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лланган. Соби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Иттифо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 лизинг битимларини амалга ошириш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аракатлари 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тган асрнинг 40-йилларида, иккинчи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 уруши даврида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зга ташланганди. А+Ш Ленд-лиз дастурини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абул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илган, унга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ра Россия лизинг шартларида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арбий техника олувчи асосий томон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лган. 80-йилларнинг бошида эса В/О «Совфрахт», «Совтрансавто» каби ташкилотлар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лизинг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уллана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 xml:space="preserve">бошлаган, 90-йилларга келиб эса улар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аторига «Автоэкспорт», «Тракторэкспорт» ташкилотлари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 xml:space="preserve">шилган. 1990 йилда бир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атор совет ва хорижий ташкилотлар (СССР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тисодий Банки, СССР давлат таъминоти, СССР Совкомфлоти, Франциянинг «Насиональ де Пари» банки ва «Минфинанд Гмбх» немис компанияси) лизинг битимларига ихтисослашган «Юролизинг»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шма корхонасини туздилар.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Россияда биринчи лизинг компаниялари 1990 йилда пайдо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лди.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озирги пайтда Россияда 25 дан орти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лизинг компаниялари фаолият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 Биринчи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 р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йхатга олинган лизинг компаниялари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аторига мамлакатда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арилувчи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техникалари лизинги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улланувчи «Росагроснаб» ва самолетлар лизинги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улланувчи «Аэролизинг»ни киритишимиз мумкин. Банклар томонидан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плаб лизинг компаниялари тузилган: «Балтлиз» (Промстройбанк), «Лизинг бизнес» (Мосбизнесбанк), «Россия» (Агропромбанк билан Промстройбанком) ва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алар. Биринчи компаниялар ортидан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 xml:space="preserve">шма корхоналар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тузила бошлади: «Колумб» («Агролизинг» фирмаси), Россия-Германия «Межсберюрасколизинг» корхонаси (Межэкономсбербанк»). Москва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укумати томонидан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урилиш техникаси лизингига ихтисослашган «Ликострой» компанияси таъсис этилди. Лизинг операцияларини амалга ошириш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«Лукойл» нефть компанияси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зига хос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 тутди. 1995 йилда у холдинг компаниясининг барча ш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ъба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лимлари учун асбоб-ускуналар етказиб беришни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зиммасига олган «ЛК-лизинг» компаниясини таъсис этди.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Осиё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аси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четда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олгани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 xml:space="preserve">, бу ерда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лизингга тобора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эътибор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аратилмо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 Осиёда энг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п лизинг операциялари Японияда амалга оширилади. Бу мамлакат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онда А+Шдан кейин иккинчи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ринда туради.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тган асрнинг 90-йилларидан бошлаб лизинг Гонконг, Индонезия, Тайвань, Сингапур ва айни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 Жанубий Кореяда жуда тез ривожланмо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 Жанубий Корея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 таснифида бу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рсаткичлар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бешинчи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ринга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иб олган.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Лизингнинг ривожланиши Австралияда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муваффа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иятли кечмо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сиши Австралиянинг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 таснифида т</w:t>
      </w:r>
      <w:r>
        <w:rPr>
          <w:rFonts w:ascii="Times New Roman" w:hAnsi="Times New Roman" w:cs="Times New Roman"/>
          <w:b w:val="0"/>
          <w:bCs w:val="0"/>
        </w:rPr>
        <w:t>ўққ</w:t>
      </w:r>
      <w:r w:rsidRPr="000839C9">
        <w:rPr>
          <w:rFonts w:ascii="Times New Roman" w:hAnsi="Times New Roman" w:cs="Times New Roman"/>
          <w:b w:val="0"/>
          <w:bCs w:val="0"/>
        </w:rPr>
        <w:t xml:space="preserve">изинчи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ринга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иб олишига имкон берди. Бу мамлакатнинг лизинг операциялари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 5,56 миллиард А+Ш долларини ташкил этади.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Африканинг лизинг бозорини асосан битта мамлакат, яъни Жанубий Африка Республикаси намоён этади. Африканинг молиявий компаниялари лизинг операцияларини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мамлакатида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ам, хорижий мамлакатларда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кенгайтириб бормо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Лизинг саноати Марокашда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мавжуд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либ, унинг лизинг операциялари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иймати 460 млн А+Ш долларини ташкил этади.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ари, Африканинг яна саккиз мамлакатида лизинг операциялари амалга оширилишини кузатишимиз мумкин.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 тузилмаси Жанубий Америкада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ривожланган. Бу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ада лизинг бизнеси фаол ривожланмо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 ва жуда тез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сиб бормо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Жанубий Америкада лизинг бозорининг катта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исми Бразилияга (73%) тегишли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бу мамлакат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 таснифида саккизинчи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ринни эгаллаган.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мамлакатлар улуши эса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уйидагича: Колумбия –28,7%, Чили –24,7%, Перу –91,7%. 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 Венесуэладагина (11,3%) бу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рсаткичларнинг бироз пасайганлигини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айд этиш жоиз.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озирги кунда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онда бир неча минта лизинг компаниялари фаолият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Уларнинг фаолияти лизинг операцияларининг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 ва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налиши, сало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ияти,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авий жойлашуви ва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оимлларига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симланади.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2. Лизингнинг жа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он интеграцияси билан ало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ада ривожланиши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Американинг иккита йирик компанияси -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General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Motors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Acceptance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Corp</w:t>
      </w:r>
      <w:r w:rsidRPr="000839C9">
        <w:rPr>
          <w:rFonts w:ascii="Times New Roman" w:hAnsi="Times New Roman" w:cs="Times New Roman"/>
          <w:b w:val="0"/>
          <w:bCs w:val="0"/>
        </w:rPr>
        <w:t>. ва GE Capital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ондаги энг йирик лизинг компаниялари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либ, уларнинг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деярли бир хил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исобланади. 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ари, GE Capital активлар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барча компаниялардан деярли икки баравар олдиндадир. У ички бозор билангина чекланиб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олмай, хорижий бозорларни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фаоллик билан эгаллаб олмо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 Жумладан, 1994 йилда GE Capital Япониянинг молия бизнесига кириб келган биринчи хорижий компания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лди ва Европага трейлерларнинг катта партиясини етказиб берди. У Гонконгдаги йирик молия компанияси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United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Merchants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Finance</w:t>
      </w:r>
      <w:r w:rsidRPr="000839C9">
        <w:rPr>
          <w:rFonts w:ascii="Times New Roman" w:hAnsi="Times New Roman" w:cs="Times New Roman"/>
          <w:b w:val="0"/>
          <w:bCs w:val="0"/>
        </w:rPr>
        <w:t xml:space="preserve"> ни назорат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илади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Марказий ва Шар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 Европадаги банклар ва молия компаниялари акцияларининг назорат пакетига эгалик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илади.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Американинг кейинги учта компанияси -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AT</w:t>
      </w:r>
      <w:r w:rsidRPr="000839C9">
        <w:rPr>
          <w:rFonts w:ascii="Times New Roman" w:hAnsi="Times New Roman" w:cs="Times New Roman"/>
          <w:b w:val="0"/>
          <w:bCs w:val="0"/>
        </w:rPr>
        <w:t xml:space="preserve"> &amp;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Capital</w:t>
      </w:r>
      <w:r w:rsidRPr="000839C9">
        <w:rPr>
          <w:rFonts w:ascii="Times New Roman" w:hAnsi="Times New Roman" w:cs="Times New Roman"/>
          <w:b w:val="0"/>
          <w:bCs w:val="0"/>
        </w:rPr>
        <w:t xml:space="preserve">,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BOT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Financial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Corp</w:t>
      </w:r>
      <w:r w:rsidRPr="000839C9">
        <w:rPr>
          <w:rFonts w:ascii="Times New Roman" w:hAnsi="Times New Roman" w:cs="Times New Roman"/>
          <w:b w:val="0"/>
          <w:bCs w:val="0"/>
        </w:rPr>
        <w:t xml:space="preserve"> ва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IBM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Credit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Corp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лизинг шартномалари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сезиларли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сиб бораётган компанялардан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исобланади. 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ари, биринчи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нликдан Япониянинг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Orix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Corporation</w:t>
      </w:r>
      <w:r w:rsidRPr="000839C9">
        <w:rPr>
          <w:rFonts w:ascii="Times New Roman" w:hAnsi="Times New Roman" w:cs="Times New Roman"/>
          <w:b w:val="0"/>
          <w:bCs w:val="0"/>
        </w:rPr>
        <w:t xml:space="preserve"> компанияси ва Европанинг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ртта лизинг компанияси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рин олган. Япониянинг энг йирик лизинг компанияси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Orix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Corporation</w:t>
      </w:r>
      <w:r w:rsidRPr="000839C9">
        <w:rPr>
          <w:rFonts w:ascii="Times New Roman" w:hAnsi="Times New Roman" w:cs="Times New Roman"/>
          <w:b w:val="0"/>
          <w:bCs w:val="0"/>
        </w:rPr>
        <w:t xml:space="preserve"> фаолиятида лизинг фаолиятининг фаоллашуви кузатилмо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исобот маълумотларига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ра, бу компанияда лизинг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ртача 1,3% ортган.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Франциянинг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Sociate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Generale</w:t>
      </w:r>
      <w:r w:rsidRPr="000839C9">
        <w:rPr>
          <w:rFonts w:ascii="Times New Roman" w:hAnsi="Times New Roman" w:cs="Times New Roman"/>
          <w:b w:val="0"/>
          <w:bCs w:val="0"/>
        </w:rPr>
        <w:t xml:space="preserve"> лизинг компанияси 1968 йилдан бошлаб дунёда энг тар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алган «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Sogelease</w:t>
      </w:r>
      <w:r w:rsidRPr="000839C9">
        <w:rPr>
          <w:rFonts w:ascii="Times New Roman" w:hAnsi="Times New Roman" w:cs="Times New Roman"/>
          <w:b w:val="0"/>
          <w:bCs w:val="0"/>
        </w:rPr>
        <w:t>» лизинг тузилмалари тармо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ини ярата бошлади. Бу тармо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озирги кунда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ондаги 27 та фирмани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ичига олади. 10 йиллик фаолият давомида лизинг операциялари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 1,6 млрд А+Ш долларидан 5,4 млрд А+Ш долларигача, яъни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рт баравар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>Бу компаниялар учун умумий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ат шуки,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 лизинг бизнесида етакчи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ринларни йирик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арувчилар-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General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Motors</w:t>
      </w:r>
      <w:r w:rsidRPr="000839C9">
        <w:rPr>
          <w:rFonts w:ascii="Times New Roman" w:hAnsi="Times New Roman" w:cs="Times New Roman"/>
          <w:b w:val="0"/>
          <w:bCs w:val="0"/>
        </w:rPr>
        <w:t xml:space="preserve">,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General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Electric</w:t>
      </w:r>
      <w:r w:rsidRPr="000839C9">
        <w:rPr>
          <w:rFonts w:ascii="Times New Roman" w:hAnsi="Times New Roman" w:cs="Times New Roman"/>
          <w:b w:val="0"/>
          <w:bCs w:val="0"/>
        </w:rPr>
        <w:t xml:space="preserve">,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Daimer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Benz</w:t>
      </w:r>
      <w:r w:rsidRPr="000839C9">
        <w:rPr>
          <w:rFonts w:ascii="Times New Roman" w:hAnsi="Times New Roman" w:cs="Times New Roman"/>
          <w:b w:val="0"/>
          <w:bCs w:val="0"/>
        </w:rPr>
        <w:t xml:space="preserve"> (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debics</w:t>
      </w:r>
      <w:r w:rsidRPr="000839C9">
        <w:rPr>
          <w:rFonts w:ascii="Times New Roman" w:hAnsi="Times New Roman" w:cs="Times New Roman"/>
          <w:b w:val="0"/>
          <w:bCs w:val="0"/>
        </w:rPr>
        <w:t xml:space="preserve">) ва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IBM</w:t>
      </w:r>
      <w:r w:rsidRPr="000839C9">
        <w:rPr>
          <w:rFonts w:ascii="Times New Roman" w:hAnsi="Times New Roman" w:cs="Times New Roman"/>
          <w:b w:val="0"/>
          <w:bCs w:val="0"/>
        </w:rPr>
        <w:t xml:space="preserve"> томонидан тузилган молия структуралари эгаллаган.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ондаги энг йирик лизинг компаниялари – келажакдаги потенциал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амкорлар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рисидаги маълумотлар мамлакатимиздаги лизинг олувчилар учун лизинг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аларини амалга оширишда фойда келтириши шуб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асиз, албатта. Бунга сабаб шуки,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орида санаб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тилган компаниялардан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бирининг имкониятлари лизинг битимини амалга ошириш учун етарлилигини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лашга имкон беради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дастлабки танишиб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 учун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амият касб этади. Лизинг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лланаётган мамлакатларнинг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пчилигида лизинг компаниялари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манфаатларини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имоя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ва лизинг бзнесини ривожлантириш учун миллий лизинг ассоциацияларини тузиб олганлар.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Учта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итъада Миллий лизинг ассоциациялари лизинг тармо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ини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ёсда намоён этиш,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ташкилотлар билан ало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илиш, лизинг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асида билимлар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плаш, ба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 ва мунозаралар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тказиш учун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авий ташкилотларга асос солганлар.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Европада бу – штаб-квартираси Брюссель ша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рида жойлашган ва 1972 йилда асос солинган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Leaseurope</w:t>
      </w:r>
      <w:r w:rsidRPr="000839C9">
        <w:rPr>
          <w:rFonts w:ascii="Times New Roman" w:hAnsi="Times New Roman" w:cs="Times New Roman"/>
          <w:b w:val="0"/>
          <w:bCs w:val="0"/>
        </w:rPr>
        <w:t xml:space="preserve"> (асбоб-ускуналар лизинги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компанияларнинг Европа федератив уюшмаси).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Осиёда – секретариати Сингапурда жойлашган ва 1982 йилда асос солинган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Asia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lease</w:t>
      </w:r>
      <w:r w:rsidRPr="000839C9">
        <w:rPr>
          <w:rFonts w:ascii="Times New Roman" w:hAnsi="Times New Roman" w:cs="Times New Roman"/>
          <w:b w:val="0"/>
          <w:bCs w:val="0"/>
        </w:rPr>
        <w:t>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Жанубий Америкада – секретариати Мексикада жойлашган ва 1988 йилда асос солинган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Fela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lease</w:t>
      </w:r>
      <w:r w:rsidRPr="000839C9">
        <w:rPr>
          <w:rFonts w:ascii="Times New Roman" w:hAnsi="Times New Roman" w:cs="Times New Roman"/>
          <w:b w:val="0"/>
          <w:bCs w:val="0"/>
        </w:rPr>
        <w:t xml:space="preserve"> Лотин Америкаси лизинг Федерацияси.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1984 йилда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орида санаб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тилган уч федерация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А+Ш ва Австралиянинг лизинг компаниялари ассоциациялари 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 лизинг кенгашини (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World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leasing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Counsil</w:t>
      </w:r>
      <w:r w:rsidRPr="000839C9">
        <w:rPr>
          <w:rFonts w:ascii="Times New Roman" w:hAnsi="Times New Roman" w:cs="Times New Roman"/>
          <w:b w:val="0"/>
          <w:bCs w:val="0"/>
        </w:rPr>
        <w:t>) туздилар.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бизнеси тобора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компанияларни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амраб олмо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Бу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 Россияда лизинг компаниялари ассоциациясини тузиш заруратини ту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дирди ва бу ассоциацияга 1994 йил 5 майда асос солинди.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ари, енгил ва юк автомобиллари, самолетлар, компьютерлар лизинги иштирокчилари учта ихтисослашган ассоциация туздилар. Булар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European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Car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and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Truck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Rental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Association</w:t>
      </w:r>
      <w:r w:rsidRPr="000839C9">
        <w:rPr>
          <w:rFonts w:ascii="Times New Roman" w:hAnsi="Times New Roman" w:cs="Times New Roman"/>
          <w:b w:val="0"/>
          <w:bCs w:val="0"/>
        </w:rPr>
        <w:t xml:space="preserve"> (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ECATRA</w:t>
      </w:r>
      <w:r w:rsidRPr="000839C9">
        <w:rPr>
          <w:rFonts w:ascii="Times New Roman" w:hAnsi="Times New Roman" w:cs="Times New Roman"/>
          <w:b w:val="0"/>
          <w:bCs w:val="0"/>
        </w:rPr>
        <w:t xml:space="preserve">) – енгил ва юк автомобилларини ижарага берувчиларнинг Европа ассоциацияси;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International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Association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of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air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craft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lessors</w:t>
      </w:r>
      <w:r w:rsidRPr="000839C9">
        <w:rPr>
          <w:rFonts w:ascii="Times New Roman" w:hAnsi="Times New Roman" w:cs="Times New Roman"/>
          <w:b w:val="0"/>
          <w:bCs w:val="0"/>
        </w:rPr>
        <w:t xml:space="preserve"> – самолетлар лизинги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улланувчиларнинг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 ташкилоти;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Europlan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Computer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leasing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and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trading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association</w:t>
      </w:r>
      <w:r w:rsidRPr="000839C9">
        <w:rPr>
          <w:rFonts w:ascii="Times New Roman" w:hAnsi="Times New Roman" w:cs="Times New Roman"/>
          <w:b w:val="0"/>
          <w:bCs w:val="0"/>
        </w:rPr>
        <w:t xml:space="preserve"> (</w:t>
      </w:r>
      <w:r w:rsidRPr="000839C9">
        <w:rPr>
          <w:rFonts w:ascii="Times New Roman" w:hAnsi="Times New Roman" w:cs="Times New Roman"/>
          <w:b w:val="0"/>
          <w:bCs w:val="0"/>
          <w:lang w:val="en-US"/>
        </w:rPr>
        <w:t>ECLAT</w:t>
      </w:r>
      <w:r w:rsidRPr="000839C9">
        <w:rPr>
          <w:rFonts w:ascii="Times New Roman" w:hAnsi="Times New Roman" w:cs="Times New Roman"/>
          <w:b w:val="0"/>
          <w:bCs w:val="0"/>
        </w:rPr>
        <w:t>) -  компьютерлар лизинги ва савдоси Европа ассоциациясидир.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Жа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оннинг барча мамлакатларида хусусий ва давлат корхоналари билан лизинг операцияларини амалга ошириш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улланувчи «Ориен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Лизинг Груп» туридаги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лизинг бирлашмаларини тузиш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 лизинг операцияларини рифожлантиришга хизмат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илди. Бунда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 лизинг клублари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катта роль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йнади. Уларнинг фаолияти бир мамлакатдан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асига лизинг объектларини етказиб беришда воситачилик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илишга асосланади. /арбий Европада лизинг клубларига мисол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илиб «Интерлиз» ассоциациясини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рсатиш мумкин. У Бельгия, Буюк Британия, Дания, Италия, Испания, Нидерландия, Норвегия, Франция, Германия, Швейцария ва Швециянинг лизинг фирмаларини бирлаштиради. «Лизклаб» ассоциациясига эса Австралия ва Европа мамлакатларининг 10 таси киради. Осиёда эса бундай бирлашмалар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аторига «Эйшализ» бирлашмасини киритиш мумкин.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лизинг битимлари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лизинг бирлашмаларидан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 асосан мамлакат ичида фаолият юритиши м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лжалланган миллий компаниялар томонидан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амалга оширилади. Бунда бош компания чет элда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зининг ш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ъба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лимларини очади. Уларнинг ичида Америка компаниялари я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>ол ажралиб турибди – «Сити Корпорейшн», «Бэнк Америка корпорейшн», «Кемикал Нью-Йорк  Корп.», «Меньюфэкчурерс Хановер Корп.» каби А+Ш трансмиллий банкларининг лизинг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линмалари ш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ъбалари. Асосан улар йилига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 8-10 миллиард доллар атрофида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экспорт лизинг операциялари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улланадилар.</w:t>
      </w:r>
    </w:p>
    <w:p w:rsidR="005F751C" w:rsidRPr="000839C9" w:rsidRDefault="005F751C" w:rsidP="005F751C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Америка компанияларига Англиянинг «Барклайз Бэнк», «Ллойдс», «Нэшнл Вестминстер Бэнк» ва «Мидлэнд» банкларига мансуб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лизинг компаниялари жиддий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обат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далар. Уларнинг умумий экспорт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 1,5-4,5%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бу йилига 0,5-1,5  млрд долларни ташкил этади.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Тинч океани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авзасида эса Япониянинг «Сумитомо» йирик молиявий гуру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ининг вакиллари «Ориент лизинг» ва «Дженерал Лизинг» бошчилигидаги япон компаниялари муста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кам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ринларга эга. Уларнинг жами экспорт лизинг битимлари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 йилига 3-4 млрд доллар, умумий экспортдаги улуши эса 2-4%ни ташкил этади.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Экспорт лизингининг улуши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озирча унинг ички бозордаги ролини тавсифловчи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рсаткичлардан анча пастлиги шуб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асиз, албатта. Шу билан бирга, экспорт лизинг операцияларини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стириш учун мавжуд за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иралар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катта. Бу за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иралар ривожланган мамлакатлар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 ижара хизматлари савдосини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стиришдан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 ички бозори катта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ривожланаётган ва янги саноат мамлакатларида лизинг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ёсини кенгайтириш билан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.  Бу мамлакатларнинг лизинг хизматларига э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тиёжлари асосан уларни импорт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исобига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ондирилиши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риниб турибди.</w:t>
      </w:r>
    </w:p>
    <w:p w:rsidR="005F751C" w:rsidRPr="000839C9" w:rsidRDefault="005F751C" w:rsidP="005F751C">
      <w:pPr>
        <w:pStyle w:val="31"/>
        <w:tabs>
          <w:tab w:val="left" w:pos="-3240"/>
        </w:tabs>
      </w:pP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</w:p>
    <w:p w:rsidR="005F751C" w:rsidRPr="000839C9" w:rsidRDefault="005F751C" w:rsidP="005F751C">
      <w:pPr>
        <w:pStyle w:val="31"/>
        <w:tabs>
          <w:tab w:val="left" w:pos="-3240"/>
        </w:tabs>
      </w:pPr>
      <w:r w:rsidRPr="000839C9">
        <w:t>3. Лизинг механизмининг хал</w:t>
      </w:r>
      <w:r>
        <w:t>қ</w:t>
      </w:r>
      <w:r w:rsidRPr="000839C9">
        <w:t>аро унификацияси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>
        <w:rPr>
          <w:b w:val="0"/>
          <w:bCs w:val="0"/>
        </w:rPr>
        <w:lastRenderedPageBreak/>
        <w:t>Ў</w:t>
      </w:r>
      <w:r w:rsidRPr="000839C9">
        <w:rPr>
          <w:b w:val="0"/>
          <w:bCs w:val="0"/>
        </w:rPr>
        <w:t xml:space="preserve">тган асрнинг 70-йилларида лизинг фаолияти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ий,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ва валюта характерига эга муаммолар туфайли камдан-кам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лланган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лса,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озирги кунда 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 лизинг операциялари сони тез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сиб бормо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да. Бу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олат Оттавада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абул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илинган «Хал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 молиявий ижара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рисидаги Конвенция»да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айд этилган лизинг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рисидаги умумий унификацияланган «Юнидруа» каби ташкилотларни тузиш заруратини юзага келтирди.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Кириш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исмида мазкур Конвенциянинг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сади – 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 молиявий лизинг олдида турган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си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ларни олиб ташлаш, анъанавий икки томонлама ижара шартномаларини уч томонлама шартномаларга мослаштириш ва асосийси, лизинг битимининг барча иштирокчилари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ртасидаги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заро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муносабатларни тартибга солувчи ягона нормаларни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рнатиш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рсатиб берилган.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УНИДРУА Конвенциясида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зда тутилган асосий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оидалар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уйидагилардан иборат:</w:t>
      </w:r>
    </w:p>
    <w:p w:rsidR="005F751C" w:rsidRPr="000839C9" w:rsidRDefault="005F751C" w:rsidP="005F751C">
      <w:pPr>
        <w:pStyle w:val="31"/>
        <w:numPr>
          <w:ilvl w:val="0"/>
          <w:numId w:val="3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–муста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 институт;</w:t>
      </w:r>
    </w:p>
    <w:p w:rsidR="005F751C" w:rsidRPr="000839C9" w:rsidRDefault="005F751C" w:rsidP="005F751C">
      <w:pPr>
        <w:pStyle w:val="31"/>
        <w:numPr>
          <w:ilvl w:val="0"/>
          <w:numId w:val="3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–ижара, шартли олди-сотди, ссуда билан умумий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атларга эга, биро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улардан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еч бирига мансуб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лмаган ва иккита келишув – олди-сотди ва лизинг шартномасини ифодаловчи учтомонлама битим.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Конвенцияда олди-сотди ва лизинг шартномаларининг узвий ва чамбарчас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лиги белгилаб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йилган. Бунда фойдаланувчи биринчи шартноманинг шартларини маъ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уллаши керак, таъминотчи эса асбоб-ускуналар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садда сотиб олинаётганлигини билиши зарур.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Мулкдан фойдаланувчига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катта роль ажратилган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у битим ташаббуси билан чи</w:t>
      </w:r>
      <w:r>
        <w:rPr>
          <w:b w:val="0"/>
          <w:bCs w:val="0"/>
        </w:rPr>
        <w:t>ққ</w:t>
      </w:r>
      <w:r w:rsidRPr="000839C9">
        <w:rPr>
          <w:b w:val="0"/>
          <w:bCs w:val="0"/>
        </w:rPr>
        <w:t xml:space="preserve">анлиги сабабли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атдан мулкнинг эгаси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лмасада, лизинг мулки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барча таваккалчиликларга жавоб беради. Бунда лизинг берувчи 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 битимни инвестициялашда воситачи ролини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йнайди, холос. Лизинг келишуви муддати лизинг берувчига капитал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йилмаларни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айтариш шартларидан келиб чи</w:t>
      </w:r>
      <w:r>
        <w:rPr>
          <w:b w:val="0"/>
          <w:bCs w:val="0"/>
        </w:rPr>
        <w:t>ққ</w:t>
      </w:r>
      <w:r w:rsidRPr="000839C9">
        <w:rPr>
          <w:b w:val="0"/>
          <w:bCs w:val="0"/>
        </w:rPr>
        <w:t xml:space="preserve">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белгиланади ва тахминан мулк амортизацияси муддатига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Шуни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айд этиш жоизки, Конвенция талаблари 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 лизинг асбоб-ускуналарига нисбатан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 ва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чмас мулкка ало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лмайди.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Конвенцияга асосан битимлар 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 молия лизинги тоифасига мансуб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лишини таъминловчи таърифлар МД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 ва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збекистонда амал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илаётган таърифларга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лалигича мос келади.</w:t>
      </w:r>
    </w:p>
    <w:p w:rsidR="005F751C" w:rsidRPr="000839C9" w:rsidRDefault="005F751C" w:rsidP="005F751C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Бундан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ари, Конвенция нормалари лизинг шартномасида асбоб-ускуналарни келгусида сотиб олиш ёки ижарага бериш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зда тутилган ёки тутилмаганлигидан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атъий назар, барча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олларда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лланади.</w:t>
      </w:r>
    </w:p>
    <w:p w:rsidR="005F751C" w:rsidRPr="000839C9" w:rsidRDefault="005F751C" w:rsidP="005F751C">
      <w:pPr>
        <w:pStyle w:val="31"/>
        <w:tabs>
          <w:tab w:val="left" w:pos="-3240"/>
        </w:tabs>
        <w:jc w:val="center"/>
      </w:pPr>
    </w:p>
    <w:p w:rsidR="005F751C" w:rsidRPr="000839C9" w:rsidRDefault="005F751C" w:rsidP="005F751C">
      <w:pPr>
        <w:pStyle w:val="31"/>
        <w:tabs>
          <w:tab w:val="left" w:pos="-3240"/>
        </w:tabs>
      </w:pPr>
      <w:r w:rsidRPr="000839C9">
        <w:t>4. Лизинг фаолиятида экспорт стратегиясини танлаш.</w:t>
      </w:r>
    </w:p>
    <w:p w:rsidR="005F751C" w:rsidRPr="000839C9" w:rsidRDefault="005F751C" w:rsidP="005F751C">
      <w:pPr>
        <w:shd w:val="clear" w:color="auto" w:fill="FFFFFF"/>
        <w:ind w:left="19" w:right="-81" w:firstLine="516"/>
        <w:jc w:val="both"/>
        <w:rPr>
          <w:sz w:val="28"/>
          <w:szCs w:val="28"/>
        </w:rPr>
      </w:pPr>
      <w:r w:rsidRPr="000839C9">
        <w:rPr>
          <w:sz w:val="28"/>
          <w:szCs w:val="28"/>
        </w:rPr>
        <w:lastRenderedPageBreak/>
        <w:t>Хал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аро бозорда фаолият юритиш жараёнида лизинг компаниялар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 олдига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йилган ма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садларга эришишга интилади. Бунда у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 стратегияларга амал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илиши мумкин:</w:t>
      </w:r>
    </w:p>
    <w:p w:rsidR="005F751C" w:rsidRPr="000839C9" w:rsidRDefault="005F751C" w:rsidP="005F751C">
      <w:pPr>
        <w:shd w:val="clear" w:color="auto" w:fill="FFFFFF"/>
        <w:ind w:left="19" w:right="-81" w:firstLine="516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1. </w:t>
      </w:r>
      <w:r>
        <w:rPr>
          <w:i/>
          <w:iCs/>
          <w:sz w:val="28"/>
          <w:szCs w:val="28"/>
        </w:rPr>
        <w:t>Ҳ</w:t>
      </w:r>
      <w:r w:rsidRPr="000839C9">
        <w:rPr>
          <w:i/>
          <w:iCs/>
          <w:sz w:val="28"/>
          <w:szCs w:val="28"/>
        </w:rPr>
        <w:t xml:space="preserve">ужум </w:t>
      </w:r>
      <w:r>
        <w:rPr>
          <w:i/>
          <w:iCs/>
          <w:sz w:val="28"/>
          <w:szCs w:val="28"/>
        </w:rPr>
        <w:t>қ</w:t>
      </w:r>
      <w:r w:rsidRPr="000839C9">
        <w:rPr>
          <w:i/>
          <w:iCs/>
          <w:sz w:val="28"/>
          <w:szCs w:val="28"/>
        </w:rPr>
        <w:t>илиш стратегияси</w:t>
      </w:r>
      <w:r w:rsidRPr="000839C9">
        <w:rPr>
          <w:sz w:val="28"/>
          <w:szCs w:val="28"/>
        </w:rPr>
        <w:t xml:space="preserve"> компаниянинг бозор улушини эгаллаб олиш ва кенгайтиришга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налтирилган фаол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аракатларини назарда тутади.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ар бир товар бозорининг оптимал бозор улуши мавжуд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либ, у зарур фойда нормаси ва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ажмини таъминлаб беради. Маркетинг тад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отларида олинган маълумотларга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ра бозор улушининг 10%га оширилиши компания олаётган фойда нормасини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ртача 5%га оширади. Бозор улуши ва фойда нормаси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ажми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ртасидаги 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лик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плаб компанияларнинг маркетингни режалаштиришда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 олдига бозордаги таъсирини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стиришни ма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сад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илиб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йишига сабаб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да.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pacing w:val="-9"/>
          <w:sz w:val="28"/>
          <w:szCs w:val="28"/>
        </w:rPr>
      </w:pPr>
      <w:r w:rsidRPr="000839C9">
        <w:rPr>
          <w:color w:val="000000"/>
          <w:spacing w:val="-9"/>
          <w:sz w:val="28"/>
          <w:szCs w:val="28"/>
        </w:rPr>
        <w:t xml:space="preserve">Компания 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уйидаги </w:t>
      </w:r>
      <w:r>
        <w:rPr>
          <w:color w:val="000000"/>
          <w:spacing w:val="-9"/>
          <w:sz w:val="28"/>
          <w:szCs w:val="28"/>
        </w:rPr>
        <w:t>ҳ</w:t>
      </w:r>
      <w:r w:rsidRPr="000839C9">
        <w:rPr>
          <w:color w:val="000000"/>
          <w:spacing w:val="-9"/>
          <w:sz w:val="28"/>
          <w:szCs w:val="28"/>
        </w:rPr>
        <w:t>олларда хал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аро бозорда </w:t>
      </w:r>
      <w:r>
        <w:rPr>
          <w:color w:val="000000"/>
          <w:spacing w:val="-9"/>
          <w:sz w:val="28"/>
          <w:szCs w:val="28"/>
        </w:rPr>
        <w:t>ҳ</w:t>
      </w:r>
      <w:r w:rsidRPr="000839C9">
        <w:rPr>
          <w:color w:val="000000"/>
          <w:spacing w:val="-9"/>
          <w:sz w:val="28"/>
          <w:szCs w:val="28"/>
        </w:rPr>
        <w:t xml:space="preserve">ужум 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>илиш стратегиясини танлаши мумкин:</w:t>
      </w:r>
    </w:p>
    <w:p w:rsidR="005F751C" w:rsidRPr="000839C9" w:rsidRDefault="005F751C" w:rsidP="005F751C">
      <w:pPr>
        <w:numPr>
          <w:ilvl w:val="0"/>
          <w:numId w:val="4"/>
        </w:numPr>
        <w:shd w:val="clear" w:color="auto" w:fill="FFFFFF"/>
        <w:tabs>
          <w:tab w:val="clear" w:pos="360"/>
          <w:tab w:val="left" w:pos="900"/>
        </w:tabs>
        <w:ind w:left="0" w:firstLine="709"/>
        <w:jc w:val="both"/>
        <w:rPr>
          <w:color w:val="000000"/>
          <w:spacing w:val="-9"/>
          <w:sz w:val="28"/>
          <w:szCs w:val="28"/>
        </w:rPr>
      </w:pPr>
      <w:r w:rsidRPr="000839C9">
        <w:rPr>
          <w:color w:val="000000"/>
          <w:spacing w:val="-9"/>
          <w:sz w:val="28"/>
          <w:szCs w:val="28"/>
        </w:rPr>
        <w:t>унинг бозордаги улуши энг зарур минимумдан кам ёки ра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обатчилар </w:t>
      </w:r>
      <w:r>
        <w:rPr>
          <w:color w:val="000000"/>
          <w:spacing w:val="-9"/>
          <w:sz w:val="28"/>
          <w:szCs w:val="28"/>
        </w:rPr>
        <w:t>ҳ</w:t>
      </w:r>
      <w:r w:rsidRPr="000839C9">
        <w:rPr>
          <w:color w:val="000000"/>
          <w:spacing w:val="-9"/>
          <w:sz w:val="28"/>
          <w:szCs w:val="28"/>
        </w:rPr>
        <w:t>атти-</w:t>
      </w:r>
      <w:r>
        <w:rPr>
          <w:color w:val="000000"/>
          <w:spacing w:val="-9"/>
          <w:sz w:val="28"/>
          <w:szCs w:val="28"/>
        </w:rPr>
        <w:t>ҳ</w:t>
      </w:r>
      <w:r w:rsidRPr="000839C9">
        <w:rPr>
          <w:color w:val="000000"/>
          <w:spacing w:val="-9"/>
          <w:sz w:val="28"/>
          <w:szCs w:val="28"/>
        </w:rPr>
        <w:t xml:space="preserve">аракати натижасида 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>ис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ариб кетган ва керакли фойда нормасини таъминлай олмаган </w:t>
      </w:r>
      <w:r>
        <w:rPr>
          <w:color w:val="000000"/>
          <w:spacing w:val="-9"/>
          <w:sz w:val="28"/>
          <w:szCs w:val="28"/>
        </w:rPr>
        <w:t>ҳ</w:t>
      </w:r>
      <w:r w:rsidRPr="000839C9">
        <w:rPr>
          <w:color w:val="000000"/>
          <w:spacing w:val="-9"/>
          <w:sz w:val="28"/>
          <w:szCs w:val="28"/>
        </w:rPr>
        <w:t>олда;</w:t>
      </w:r>
    </w:p>
    <w:p w:rsidR="005F751C" w:rsidRPr="000839C9" w:rsidRDefault="005F751C" w:rsidP="005F751C">
      <w:pPr>
        <w:numPr>
          <w:ilvl w:val="0"/>
          <w:numId w:val="4"/>
        </w:numPr>
        <w:shd w:val="clear" w:color="auto" w:fill="FFFFFF"/>
        <w:tabs>
          <w:tab w:val="clear" w:pos="360"/>
          <w:tab w:val="left" w:pos="900"/>
        </w:tabs>
        <w:ind w:left="0" w:firstLine="709"/>
        <w:jc w:val="both"/>
        <w:rPr>
          <w:color w:val="000000"/>
          <w:spacing w:val="-9"/>
          <w:sz w:val="28"/>
          <w:szCs w:val="28"/>
        </w:rPr>
      </w:pPr>
      <w:r w:rsidRPr="000839C9">
        <w:rPr>
          <w:color w:val="000000"/>
          <w:spacing w:val="-9"/>
          <w:sz w:val="28"/>
          <w:szCs w:val="28"/>
        </w:rPr>
        <w:t>ра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обатчилар </w:t>
      </w:r>
      <w:r>
        <w:rPr>
          <w:color w:val="000000"/>
          <w:spacing w:val="-9"/>
          <w:sz w:val="28"/>
          <w:szCs w:val="28"/>
        </w:rPr>
        <w:t>ў</w:t>
      </w:r>
      <w:r w:rsidRPr="000839C9">
        <w:rPr>
          <w:color w:val="000000"/>
          <w:spacing w:val="-9"/>
          <w:sz w:val="28"/>
          <w:szCs w:val="28"/>
        </w:rPr>
        <w:t>з позицияларини й</w:t>
      </w:r>
      <w:r>
        <w:rPr>
          <w:color w:val="000000"/>
          <w:spacing w:val="-9"/>
          <w:sz w:val="28"/>
          <w:szCs w:val="28"/>
        </w:rPr>
        <w:t>ўқ</w:t>
      </w:r>
      <w:r w:rsidRPr="000839C9">
        <w:rPr>
          <w:color w:val="000000"/>
          <w:spacing w:val="-9"/>
          <w:sz w:val="28"/>
          <w:szCs w:val="28"/>
        </w:rPr>
        <w:t>отиб, кам харажатлар эвазига бозордаги улушини кенгайтириш имконияти юзага келганда.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i/>
          <w:iCs/>
          <w:color w:val="000000"/>
          <w:sz w:val="28"/>
          <w:szCs w:val="28"/>
        </w:rPr>
        <w:t xml:space="preserve">2. </w:t>
      </w:r>
      <w:r>
        <w:rPr>
          <w:i/>
          <w:iCs/>
          <w:color w:val="000000"/>
          <w:sz w:val="28"/>
          <w:szCs w:val="28"/>
        </w:rPr>
        <w:t>Ҳ</w:t>
      </w:r>
      <w:r w:rsidRPr="000839C9">
        <w:rPr>
          <w:i/>
          <w:iCs/>
          <w:color w:val="000000"/>
          <w:sz w:val="28"/>
          <w:szCs w:val="28"/>
        </w:rPr>
        <w:t>имоя стратегияси</w:t>
      </w:r>
      <w:r w:rsidRPr="000839C9">
        <w:rPr>
          <w:color w:val="000000"/>
          <w:sz w:val="28"/>
          <w:szCs w:val="28"/>
        </w:rPr>
        <w:t xml:space="preserve"> компаниянинг мавжуд бозор улушини са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лаб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олиш ва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бозордаги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рнини ушлаб туришни таклиф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илади. Бундай стратегия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уйидаги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олларда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ринга эга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лади:</w:t>
      </w:r>
    </w:p>
    <w:p w:rsidR="005F751C" w:rsidRPr="000839C9" w:rsidRDefault="005F751C" w:rsidP="005F751C">
      <w:pPr>
        <w:numPr>
          <w:ilvl w:val="0"/>
          <w:numId w:val="5"/>
        </w:numPr>
        <w:shd w:val="clear" w:color="auto" w:fill="FFFFFF"/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компаниянинг бозордаги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арли ёки агрессив сиёсат олиб бориш учун мабла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лар етарли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лмаган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олларда;</w:t>
      </w:r>
    </w:p>
    <w:p w:rsidR="005F751C" w:rsidRPr="000839C9" w:rsidRDefault="005F751C" w:rsidP="005F751C">
      <w:pPr>
        <w:numPr>
          <w:ilvl w:val="0"/>
          <w:numId w:val="5"/>
        </w:numPr>
        <w:shd w:val="clear" w:color="auto" w:fill="FFFFFF"/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обатчилар ёки давлатнинг жавоб тари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асидаги чоралари кутилаётган ёки компания унга тайёрланаётган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олларда. Бу стратегияни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ллашнинг хавфли томони шундаки, 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обатчининг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аракатлари ва фан-техника тара</w:t>
      </w:r>
      <w:r>
        <w:rPr>
          <w:sz w:val="28"/>
          <w:szCs w:val="28"/>
        </w:rPr>
        <w:t>ққ</w:t>
      </w:r>
      <w:r w:rsidRPr="000839C9">
        <w:rPr>
          <w:sz w:val="28"/>
          <w:szCs w:val="28"/>
        </w:rPr>
        <w:t>иётидаги юту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ларга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тида эътибор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аратилмаса муваффа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иятсизликка учраш ва хал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аро бозордан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иб кетишга мажбур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лиш мумкин.</w:t>
      </w:r>
    </w:p>
    <w:p w:rsidR="005F751C" w:rsidRPr="000839C9" w:rsidRDefault="005F751C" w:rsidP="005F751C">
      <w:pPr>
        <w:shd w:val="clear" w:color="auto" w:fill="FFFFFF"/>
        <w:ind w:right="-81" w:firstLine="540"/>
        <w:jc w:val="both"/>
        <w:rPr>
          <w:color w:val="000000"/>
          <w:sz w:val="28"/>
          <w:szCs w:val="28"/>
        </w:rPr>
      </w:pPr>
      <w:r w:rsidRPr="000839C9">
        <w:rPr>
          <w:i/>
          <w:iCs/>
          <w:color w:val="000000"/>
          <w:sz w:val="28"/>
          <w:szCs w:val="28"/>
        </w:rPr>
        <w:t>3. Чекиниш стратегияси</w:t>
      </w:r>
      <w:r w:rsidRPr="000839C9">
        <w:rPr>
          <w:color w:val="000000"/>
          <w:sz w:val="28"/>
          <w:szCs w:val="28"/>
        </w:rPr>
        <w:t xml:space="preserve"> мажбурий чораларни ифодалайди. Бир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атор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олларда айрим товарлар, масалан, техник ва технологик жи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атдан эскираётган товарлар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йича компания буни англаган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олда бозор улушини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ис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артириши ёки унга дар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ол пул мабла</w:t>
      </w:r>
      <w:r>
        <w:rPr>
          <w:color w:val="000000"/>
          <w:sz w:val="28"/>
          <w:szCs w:val="28"/>
        </w:rPr>
        <w:t>ғ</w:t>
      </w:r>
      <w:r w:rsidRPr="000839C9">
        <w:rPr>
          <w:color w:val="000000"/>
          <w:sz w:val="28"/>
          <w:szCs w:val="28"/>
        </w:rPr>
        <w:t>лари зарур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либ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олган (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арзни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лаш, дивдиденд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ловлари учун ва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оказо)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олларда бозор улушининг бир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исми ба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ридан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тиши мумкин. Бу стратегия икки хил вариантни – операцияларни аста-секин камайтириш ёки компаниянинг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бозордаги бизнесини тугатишни таклиф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илади. Корхона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зининг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аро ми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ёсдаги ривожланишини ички экспансияга нисабатан иккиламчи, таш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 бозорни эса орти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ча ма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сулотларни олувчи сифатида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илиши мумкин.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lastRenderedPageBreak/>
        <w:t xml:space="preserve">Экспорт стратегияси асосини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уйидаги ёндашувлар ташкил этади:</w:t>
      </w:r>
    </w:p>
    <w:p w:rsidR="005F751C" w:rsidRPr="000839C9" w:rsidRDefault="005F751C" w:rsidP="005F751C">
      <w:pPr>
        <w:numPr>
          <w:ilvl w:val="0"/>
          <w:numId w:val="6"/>
        </w:numPr>
        <w:shd w:val="clear" w:color="auto" w:fill="FFFFFF"/>
        <w:tabs>
          <w:tab w:val="num" w:pos="900"/>
        </w:tabs>
        <w:ind w:left="0" w:right="-81" w:firstLine="550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бозор сегментацияси;</w:t>
      </w:r>
    </w:p>
    <w:p w:rsidR="005F751C" w:rsidRPr="000839C9" w:rsidRDefault="005F751C" w:rsidP="005F751C">
      <w:pPr>
        <w:numPr>
          <w:ilvl w:val="0"/>
          <w:numId w:val="6"/>
        </w:numPr>
        <w:shd w:val="clear" w:color="auto" w:fill="FFFFFF"/>
        <w:tabs>
          <w:tab w:val="num" w:pos="900"/>
        </w:tabs>
        <w:ind w:left="0" w:right="-81" w:firstLine="550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ма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садли бозорларни танлаш;</w:t>
      </w:r>
    </w:p>
    <w:p w:rsidR="005F751C" w:rsidRPr="000839C9" w:rsidRDefault="005F751C" w:rsidP="005F751C">
      <w:pPr>
        <w:numPr>
          <w:ilvl w:val="0"/>
          <w:numId w:val="6"/>
        </w:numPr>
        <w:shd w:val="clear" w:color="auto" w:fill="FFFFFF"/>
        <w:tabs>
          <w:tab w:val="num" w:pos="900"/>
        </w:tabs>
        <w:ind w:left="0" w:right="-81" w:firstLine="550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компаниянинг бозорга чи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иш й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лларини излаб топиш;</w:t>
      </w:r>
    </w:p>
    <w:p w:rsidR="005F751C" w:rsidRPr="000839C9" w:rsidRDefault="005F751C" w:rsidP="005F751C">
      <w:pPr>
        <w:numPr>
          <w:ilvl w:val="0"/>
          <w:numId w:val="6"/>
        </w:numPr>
        <w:shd w:val="clear" w:color="auto" w:fill="FFFFFF"/>
        <w:tabs>
          <w:tab w:val="num" w:pos="900"/>
        </w:tabs>
        <w:ind w:left="0" w:right="-81" w:firstLine="550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 xml:space="preserve">маркетинг воситалари ва усулларини танлаш ва </w:t>
      </w:r>
      <w:r>
        <w:rPr>
          <w:color w:val="000000"/>
          <w:sz w:val="28"/>
          <w:szCs w:val="28"/>
        </w:rPr>
        <w:t>қў</w:t>
      </w:r>
      <w:r w:rsidRPr="000839C9">
        <w:rPr>
          <w:color w:val="000000"/>
          <w:sz w:val="28"/>
          <w:szCs w:val="28"/>
        </w:rPr>
        <w:t>ллаш;</w:t>
      </w:r>
    </w:p>
    <w:p w:rsidR="005F751C" w:rsidRPr="000839C9" w:rsidRDefault="005F751C" w:rsidP="005F751C">
      <w:pPr>
        <w:numPr>
          <w:ilvl w:val="0"/>
          <w:numId w:val="6"/>
        </w:numPr>
        <w:shd w:val="clear" w:color="auto" w:fill="FFFFFF"/>
        <w:tabs>
          <w:tab w:val="num" w:pos="900"/>
        </w:tabs>
        <w:ind w:left="0" w:right="-81" w:firstLine="550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бозорга чи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иш ва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тини ани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лаш.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Бозор сегментацияси асосида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бозорнинг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ар бир элементи турли хил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либ, турли товар гуру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лари, хул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-атвори ва талаблари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ар хил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лган харидорлар, минта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 ва мамлакатлардан иборат.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Ма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садли бозорларни танлашда фирма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бозордаги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рнини муста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камлаш учун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уйидагилардан фойдаланиши мумкин: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1. Бозорга чу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ур кириб бориш стратегияси. Лизинг компания бозор улушини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стиришга ишлаб чи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ариш ва муомала харажатларини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ис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артириш, рекламани фаоллаштириш, ма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садларни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згартириш, шунингдек, ишлаб чи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арилаётган ма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сулотдан фойдаланиш со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асини кенгайтириш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исобига эришиш мумкин.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2. Бозор чегараларини кенгайтириш стратегияси. Стратегия янги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сотув бозорларини эгаллаш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исобига тадбиркорлик фаолиятини активлаштиришни назарда тутади. Янги географик бозорлардан таш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ари, янги бозор сегментларини доимий изланади, яъни мазкур товар истеъмолчилари гуру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ларини кенгайтириш ва чу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урлаштириш амалга оширилади.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3. фаол экспансия стратегияси. У компания ра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барияти ва ходимларидан фаол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аракатланишни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амда катта ми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дорда мабла</w:t>
      </w:r>
      <w:r>
        <w:rPr>
          <w:color w:val="000000"/>
          <w:sz w:val="28"/>
          <w:szCs w:val="28"/>
        </w:rPr>
        <w:t>ғ</w:t>
      </w:r>
      <w:r w:rsidRPr="000839C9">
        <w:rPr>
          <w:color w:val="000000"/>
          <w:sz w:val="28"/>
          <w:szCs w:val="28"/>
        </w:rPr>
        <w:t xml:space="preserve">лар киритишни талаб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илади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амда энг тар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алган маркетинг стратегияси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исобланади. Янги минта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аларда янги хизматлар, уларнинг турлари,  янги сегментларни излашга имкон яратади.</w:t>
      </w:r>
    </w:p>
    <w:p w:rsidR="005F751C" w:rsidRPr="000839C9" w:rsidRDefault="005F751C" w:rsidP="005F75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Агар компания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бозорнинг бир сегментида етакчиликни </w:t>
      </w:r>
      <w:r>
        <w:rPr>
          <w:color w:val="000000"/>
          <w:sz w:val="28"/>
          <w:szCs w:val="28"/>
        </w:rPr>
        <w:t>қў</w:t>
      </w:r>
      <w:r w:rsidRPr="000839C9">
        <w:rPr>
          <w:color w:val="000000"/>
          <w:sz w:val="28"/>
          <w:szCs w:val="28"/>
        </w:rPr>
        <w:t>лга киритиш ниятида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лса, бундай стратегия бир сегментли марказлашув деб аталади. Компания 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аро бозорнинг бир нечта сегментларида муваффа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иятга эришишни истаса, бундай стратегия к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п сегментли марказлашув номини олади.</w:t>
      </w:r>
    </w:p>
    <w:p w:rsidR="005F751C" w:rsidRPr="000839C9" w:rsidRDefault="005F751C" w:rsidP="005F751C">
      <w:pPr>
        <w:ind w:firstLine="709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Хал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аро бозор шароитларда компания бозордаги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рнини муста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камлаш ма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садида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зининг асосий фаолият турига хос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лмаган хизматларни к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рсатишни й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лга </w:t>
      </w:r>
      <w:r>
        <w:rPr>
          <w:color w:val="000000"/>
          <w:sz w:val="28"/>
          <w:szCs w:val="28"/>
        </w:rPr>
        <w:t>қў</w:t>
      </w:r>
      <w:r w:rsidRPr="000839C9">
        <w:rPr>
          <w:color w:val="000000"/>
          <w:sz w:val="28"/>
          <w:szCs w:val="28"/>
        </w:rPr>
        <w:t xml:space="preserve">йиши мумкин. Бундай </w:t>
      </w:r>
      <w:r w:rsidRPr="000839C9">
        <w:rPr>
          <w:i/>
          <w:iCs/>
          <w:color w:val="000000"/>
          <w:sz w:val="28"/>
          <w:szCs w:val="28"/>
        </w:rPr>
        <w:t>стратегия диверсификация</w:t>
      </w:r>
      <w:r w:rsidRPr="000839C9">
        <w:rPr>
          <w:color w:val="000000"/>
          <w:sz w:val="28"/>
          <w:szCs w:val="28"/>
        </w:rPr>
        <w:t xml:space="preserve"> стратегияси деб аталади.</w:t>
      </w:r>
    </w:p>
    <w:p w:rsidR="005F751C" w:rsidRPr="000839C9" w:rsidRDefault="005F751C" w:rsidP="005F751C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Бозорга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 усулини танлаш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п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атдан компаниянинг молиявий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олатига 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.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бозор сегменти танлаб олингач, компания олдида ушбу сегментни эгаллаб олиш учун маркетинг воситаларини танлаш </w:t>
      </w:r>
      <w:r w:rsidRPr="000839C9">
        <w:rPr>
          <w:sz w:val="28"/>
          <w:szCs w:val="28"/>
        </w:rPr>
        <w:lastRenderedPageBreak/>
        <w:t>вазифаси юзага келади. Компаниянинг бозорда муваффа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иятга эришишини хал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аро бозорга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тини 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 xml:space="preserve">ри танлаш билан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 изо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лаш мумкин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либ, буни биринчи навбатда 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обатбардошлик даражаси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лаб беради. Бозорда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пинча 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обатчисидан илгариро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илган ютади.</w:t>
      </w:r>
    </w:p>
    <w:p w:rsidR="005F751C" w:rsidRPr="000839C9" w:rsidRDefault="005F751C" w:rsidP="005F751C">
      <w:pPr>
        <w:pStyle w:val="31"/>
        <w:tabs>
          <w:tab w:val="left" w:pos="-3240"/>
        </w:tabs>
      </w:pPr>
    </w:p>
    <w:p w:rsidR="005F751C" w:rsidRPr="000839C9" w:rsidRDefault="005F751C" w:rsidP="005F751C">
      <w:pPr>
        <w:pStyle w:val="31"/>
        <w:tabs>
          <w:tab w:val="left" w:pos="-3240"/>
        </w:tabs>
      </w:pPr>
      <w:r w:rsidRPr="000839C9">
        <w:t>Хулосалар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збекистондаги улкан бозор, индустриал база, хом-ашё за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ираларининг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плиги инвесторлар учун жозибадор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збекистон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укумати хорижий инвесторларни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тисодиётининг белгиланган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налишларига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 киритишини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налтиради.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он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ёсида лизинг турли хил тармо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тузилмалари билан тавсифланади.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он лизинг бозорининг ривожланиши иштирокчи мамлакатлар сонини ошириш ва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 жадал ривожлантиришдан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ари, умуми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даражадан ортда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олаётган 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 лизингни кенгайтириш ва интеграция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 билан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МД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 мамлакатларининг интилишлари лизинг фаолияти шартлари оптимал равишда унификацияланишидан умид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илишга имкон беради.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бозорини кенгайтириш молия со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 ва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аришни байналминаллаштиришнинг объектив омили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clear" w:pos="177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хизматлари бозорининг ривожланишига асосий сабаблар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уйидагилардан иборат: лизинг келишувларини стандартлаштириш; мижозларнинг кредит лаё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атини назорат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илиш; инвестицион хизматлар ва мулкни сотиш каналларини кенгайтириш.</w:t>
      </w:r>
    </w:p>
    <w:p w:rsidR="005F751C" w:rsidRPr="000839C9" w:rsidRDefault="005F751C" w:rsidP="005F751C">
      <w:pPr>
        <w:pStyle w:val="31"/>
        <w:numPr>
          <w:ilvl w:val="0"/>
          <w:numId w:val="1"/>
        </w:numPr>
        <w:tabs>
          <w:tab w:val="left" w:pos="-3240"/>
          <w:tab w:val="num" w:pos="1080"/>
          <w:tab w:val="num" w:pos="144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збекистондаги макрои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олат, айни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са, божхона,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ва ташкилий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онунчиликлар 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 лизингнинг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збекистонда самарали ривожланишини таъминлашга имкон яратади.</w:t>
      </w:r>
    </w:p>
    <w:p w:rsidR="005F751C" w:rsidRPr="000839C9" w:rsidRDefault="005F751C" w:rsidP="005F751C">
      <w:pPr>
        <w:pStyle w:val="31"/>
        <w:tabs>
          <w:tab w:val="left" w:pos="-3240"/>
        </w:tabs>
        <w:ind w:left="720" w:firstLine="0"/>
        <w:rPr>
          <w:b w:val="0"/>
          <w:bCs w:val="0"/>
        </w:rPr>
      </w:pPr>
    </w:p>
    <w:p w:rsidR="005F751C" w:rsidRPr="000839C9" w:rsidRDefault="005F751C" w:rsidP="005F751C">
      <w:pPr>
        <w:pStyle w:val="31"/>
        <w:tabs>
          <w:tab w:val="left" w:pos="-3240"/>
        </w:tabs>
        <w:ind w:left="720" w:firstLine="0"/>
      </w:pPr>
      <w:r w:rsidRPr="000839C9">
        <w:t>Назорат учун саволлар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структурасининг тармо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хусусиятлари нимадан иборат?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онда лизинг бозори ривожланишининг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зига хос хусусиятларини тавсифлаб беринг.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фаолиятини унификациялаш нималарда ифодаланади?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Хал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 битимлар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лизингнинг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зига хос хусусиятларини айтиб беринг.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УНИДРУА Конвенциясида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айси асосий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оидалар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тутилган?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со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асида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онунчилигининг афзалликларини санаб беринг.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lastRenderedPageBreak/>
        <w:t>Ў</w:t>
      </w:r>
      <w:r w:rsidRPr="000839C9">
        <w:rPr>
          <w:b w:val="0"/>
          <w:bCs w:val="0"/>
        </w:rPr>
        <w:t>збекистон бозорининг хорижий инвесторлар учун жозибадорлиги нималардан иборат?</w:t>
      </w:r>
    </w:p>
    <w:p w:rsidR="005F751C" w:rsidRPr="000839C9" w:rsidRDefault="005F751C" w:rsidP="005F751C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тисодиётнинг хорижий инвесторларда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изи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уй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отувчи асосий устивор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налишлари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айсилар?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61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26490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2BA64B50"/>
    <w:multiLevelType w:val="multilevel"/>
    <w:tmpl w:val="2CB47716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68D1B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722B29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7E793873"/>
    <w:multiLevelType w:val="multilevel"/>
    <w:tmpl w:val="3A9847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1C"/>
    <w:rsid w:val="005F751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1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5F751C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751C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751C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F751C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F751C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F751C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F751C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F751C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5F751C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751C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5F751C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5F751C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5F751C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5F751C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5F751C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5F751C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5F75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751C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5F751C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5F751C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5F751C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F751C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5F751C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5F751C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5F751C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5F751C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F751C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5F751C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5F751C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5F751C"/>
  </w:style>
  <w:style w:type="paragraph" w:styleId="ac">
    <w:name w:val="Title"/>
    <w:basedOn w:val="a"/>
    <w:link w:val="ad"/>
    <w:uiPriority w:val="99"/>
    <w:qFormat/>
    <w:rsid w:val="005F751C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5F751C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5F751C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5F751C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5F751C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5F751C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5F751C"/>
    <w:rPr>
      <w:color w:val="0000FF"/>
      <w:u w:val="single"/>
    </w:rPr>
  </w:style>
  <w:style w:type="character" w:styleId="af1">
    <w:name w:val="FollowedHyperlink"/>
    <w:basedOn w:val="a0"/>
    <w:uiPriority w:val="99"/>
    <w:rsid w:val="005F751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1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5F751C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751C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751C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F751C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F751C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F751C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F751C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F751C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5F751C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751C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5F751C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5F751C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5F751C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5F751C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5F751C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5F751C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5F75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751C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5F751C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5F751C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5F751C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F751C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5F751C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F751C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5F751C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5F751C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5F751C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F751C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5F751C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5F751C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5F751C"/>
  </w:style>
  <w:style w:type="paragraph" w:styleId="ac">
    <w:name w:val="Title"/>
    <w:basedOn w:val="a"/>
    <w:link w:val="ad"/>
    <w:uiPriority w:val="99"/>
    <w:qFormat/>
    <w:rsid w:val="005F751C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5F751C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5F751C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5F751C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5F751C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5F751C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5F751C"/>
    <w:rPr>
      <w:color w:val="0000FF"/>
      <w:u w:val="single"/>
    </w:rPr>
  </w:style>
  <w:style w:type="character" w:styleId="af1">
    <w:name w:val="FollowedHyperlink"/>
    <w:basedOn w:val="a0"/>
    <w:uiPriority w:val="99"/>
    <w:rsid w:val="005F751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3846</Words>
  <Characters>21925</Characters>
  <Application>Microsoft Office Word</Application>
  <DocSecurity>0</DocSecurity>
  <Lines>182</Lines>
  <Paragraphs>51</Paragraphs>
  <ScaleCrop>false</ScaleCrop>
  <Company>Home</Company>
  <LinksUpToDate>false</LinksUpToDate>
  <CharactersWithSpaces>25720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2012-11-05T09:18:00Z</dcterms:created>
  <dcterms:modified xsi:type="dcterms:W3CDTF">2012-11-05T09:18:00Z</dcterms:modified>
</cp:coreProperties>
</file>